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B0" w:rsidRDefault="00DD2DC0">
      <w:pPr>
        <w:rPr>
          <w:sz w:val="2"/>
          <w:szCs w:val="2"/>
        </w:rPr>
        <w:sectPr w:rsidR="003F07B0">
          <w:type w:val="continuous"/>
          <w:pgSz w:w="23820" w:h="16840" w:orient="landscape"/>
          <w:pgMar w:top="880" w:right="680" w:bottom="0" w:left="800" w:header="720" w:footer="720" w:gutter="0"/>
          <w:cols w:space="720"/>
        </w:sectPr>
      </w:pPr>
      <w:r>
        <w:rPr>
          <w:noProof/>
          <w:lang w:eastAsia="zh-CN"/>
        </w:rPr>
        <w:drawing>
          <wp:inline distT="0" distB="0" distL="114300" distR="114300">
            <wp:extent cx="13653770" cy="9194165"/>
            <wp:effectExtent l="0" t="0" r="1270" b="1079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3770" cy="919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B0" w:rsidRDefault="00DD2DC0">
      <w:pPr>
        <w:pStyle w:val="a3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5.35pt;margin-top:43.9pt;width:831.3pt;height:775.35pt;z-index:251659264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W w:w="29118" w:type="dxa"/>
                    <w:tblInd w:w="7" w:type="dxa"/>
                    <w:tblBorders>
                      <w:top w:val="single" w:sz="8" w:space="0" w:color="434142"/>
                      <w:bottom w:val="single" w:sz="8" w:space="0" w:color="434142"/>
                      <w:insideH w:val="single" w:sz="8" w:space="0" w:color="434142"/>
                      <w:insideV w:val="single" w:sz="8" w:space="0" w:color="43414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4"/>
                    <w:gridCol w:w="1161"/>
                    <w:gridCol w:w="11832"/>
                    <w:gridCol w:w="3820"/>
                    <w:gridCol w:w="90"/>
                    <w:gridCol w:w="10511"/>
                    <w:gridCol w:w="90"/>
                  </w:tblGrid>
                  <w:tr w:rsidR="003F07B0">
                    <w:trPr>
                      <w:gridAfter w:val="1"/>
                      <w:wAfter w:w="90" w:type="dxa"/>
                      <w:trHeight w:val="727"/>
                    </w:trPr>
                    <w:tc>
                      <w:tcPr>
                        <w:tcW w:w="18427" w:type="dxa"/>
                        <w:gridSpan w:val="4"/>
                        <w:tcBorders>
                          <w:tl2br w:val="nil"/>
                          <w:tr2bl w:val="nil"/>
                        </w:tcBorders>
                        <w:shd w:val="clear" w:color="auto" w:fill="762F67"/>
                      </w:tcPr>
                      <w:p w:rsidR="003F07B0" w:rsidRDefault="00DD2DC0">
                        <w:pPr>
                          <w:pStyle w:val="TableParagraph"/>
                          <w:spacing w:before="68" w:line="639" w:lineRule="exact"/>
                          <w:ind w:left="141"/>
                          <w:jc w:val="center"/>
                          <w:rPr>
                            <w:rFonts w:ascii="Cambria" w:eastAsia="Cambria"/>
                            <w:color w:val="FFFFFF"/>
                            <w:sz w:val="50"/>
                          </w:rPr>
                        </w:pPr>
                        <w:r>
                          <w:rPr>
                            <w:rFonts w:ascii="Cambria"/>
                            <w:color w:val="FFFFFF"/>
                            <w:w w:val="105"/>
                            <w:sz w:val="48"/>
                          </w:rPr>
                          <w:t>The</w:t>
                        </w:r>
                        <w:r>
                          <w:rPr>
                            <w:rFonts w:ascii="Cambria"/>
                            <w:color w:val="FFFFFF"/>
                            <w:spacing w:val="16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pacing w:val="11"/>
                            <w:w w:val="105"/>
                            <w:sz w:val="48"/>
                          </w:rPr>
                          <w:t>ARRIVE</w:t>
                        </w:r>
                        <w:r>
                          <w:rPr>
                            <w:rFonts w:ascii="Cambria"/>
                            <w:color w:val="FFFFFF"/>
                            <w:spacing w:val="17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w w:val="105"/>
                            <w:sz w:val="48"/>
                          </w:rPr>
                          <w:t>Essential</w:t>
                        </w:r>
                        <w:r>
                          <w:rPr>
                            <w:rFonts w:ascii="Cambria"/>
                            <w:color w:val="FFFFFF"/>
                            <w:spacing w:val="16"/>
                            <w:w w:val="10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w w:val="105"/>
                            <w:sz w:val="48"/>
                          </w:rPr>
                          <w:t>10</w:t>
                        </w: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762F67"/>
                      </w:tcPr>
                      <w:p w:rsidR="003F07B0" w:rsidRDefault="003F07B0">
                        <w:pPr>
                          <w:pStyle w:val="TableParagraph"/>
                          <w:spacing w:before="68" w:line="639" w:lineRule="exact"/>
                          <w:ind w:left="141"/>
                          <w:rPr>
                            <w:rFonts w:ascii="Cambria" w:eastAsia="Cambria"/>
                            <w:color w:val="FFFFFF"/>
                            <w:sz w:val="50"/>
                          </w:rPr>
                        </w:pPr>
                      </w:p>
                    </w:tc>
                  </w:tr>
                  <w:tr w:rsidR="003F07B0">
                    <w:trPr>
                      <w:gridAfter w:val="1"/>
                      <w:wAfter w:w="90" w:type="dxa"/>
                      <w:trHeight w:val="881"/>
                    </w:trPr>
                    <w:tc>
                      <w:tcPr>
                        <w:tcW w:w="14607" w:type="dxa"/>
                        <w:gridSpan w:val="3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color w:val="434142"/>
                            <w:spacing w:val="-37"/>
                            <w:sz w:val="30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These items are the basic minimum to include in a manuscript. Without this</w:t>
                        </w:r>
                        <w:r>
                          <w:rPr>
                            <w:rFonts w:ascii="Cambria"/>
                            <w:color w:val="434142"/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information,</w:t>
                        </w:r>
                        <w:r>
                          <w:rPr>
                            <w:rFonts w:ascii="Cambria"/>
                            <w:color w:val="434142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readers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and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reviewers</w:t>
                        </w:r>
                        <w:r>
                          <w:rPr>
                            <w:rFonts w:ascii="Cambria"/>
                            <w:color w:val="434142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cannot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assess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rFonts w:ascii="Cambria"/>
                            <w:color w:val="434142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reliability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rFonts w:ascii="Cambria"/>
                            <w:color w:val="434142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8"/>
                          </w:rPr>
                          <w:t>findings.</w:t>
                        </w:r>
                      </w:p>
                    </w:tc>
                    <w:tc>
                      <w:tcPr>
                        <w:tcW w:w="3820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spacing w:val="-14"/>
                            <w:w w:val="105"/>
                            <w:sz w:val="28"/>
                            <w:lang w:eastAsia="zh-CN"/>
                          </w:rPr>
                          <w:t>L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>ine number, or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</w:pP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Reason</w:t>
                        </w:r>
                        <w:r>
                          <w:rPr>
                            <w:rFonts w:ascii="Cambria" w:hint="eastAsia"/>
                            <w:color w:val="434142"/>
                            <w:spacing w:val="-14"/>
                            <w:w w:val="105"/>
                            <w:sz w:val="28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>for not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color w:val="434142"/>
                            <w:spacing w:val="-37"/>
                            <w:sz w:val="30"/>
                            <w:lang w:eastAsia="zh-CN"/>
                          </w:rPr>
                        </w:pPr>
                        <w:r>
                          <w:rPr>
                            <w:rFonts w:ascii="Cambria"/>
                            <w:color w:val="434142"/>
                            <w:spacing w:val="-14"/>
                            <w:w w:val="105"/>
                            <w:sz w:val="28"/>
                          </w:rPr>
                          <w:t xml:space="preserve"> reporting</w:t>
                        </w: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color w:val="434142"/>
                            <w:spacing w:val="-37"/>
                            <w:sz w:val="30"/>
                          </w:rPr>
                        </w:pPr>
                      </w:p>
                    </w:tc>
                  </w:tr>
                  <w:tr w:rsidR="003F07B0">
                    <w:trPr>
                      <w:trHeight w:val="1209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60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Study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design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For each experiment, provide brief details of study design including: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Chars="64" w:left="392" w:right="127" w:hangingChars="100" w:hanging="251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a.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The groups being compared, including control groups. If no control group has been used, the rationale should be stated.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b.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The experimental unit (e.g. a single animal, litter,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 or cage of animals).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spacing w:before="7" w:line="370" w:lineRule="atLeast"/>
                          <w:ind w:right="2441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spacing w:before="7" w:line="370" w:lineRule="atLeast"/>
                          <w:ind w:left="125" w:right="2441"/>
                          <w:rPr>
                            <w:color w:val="434142"/>
                            <w:spacing w:val="-23"/>
                          </w:rPr>
                        </w:pPr>
                      </w:p>
                    </w:tc>
                  </w:tr>
                  <w:tr w:rsidR="003F07B0">
                    <w:trPr>
                      <w:trHeight w:val="1096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60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spacing w:val="-1"/>
                            <w:w w:val="105"/>
                            <w:sz w:val="19"/>
                          </w:rPr>
                          <w:t>Sample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size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Chars="64" w:left="392" w:right="127" w:hangingChars="100" w:hanging="251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a.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Specify the exact number of experimental units allocated to each group, and the total number in each experiment. Also indicate the total number of animals used.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b.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Explain how the sample size was decided. Provide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details of any a priori sample size calculation, if done.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98"/>
                          <w:ind w:left="124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47"/>
                          </w:tabs>
                          <w:spacing w:before="98"/>
                          <w:ind w:left="346" w:hanging="222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2001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60" w:line="247" w:lineRule="auto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Inclusion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and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5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exclusion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criteria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91" w:line="225" w:lineRule="auto"/>
                          <w:ind w:left="141"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Describe any criteria used for including and excluding animals (or experimental units) during the 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      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experiment, and data points during the analysis. Specify if these criteria were established a priori. If no 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criteria were set, state this explicitly.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91" w:line="225" w:lineRule="auto"/>
                          <w:ind w:left="141"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For each experimental group, report any animals, experimental units or data points not included in the 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analysis and explain why. If there were no exclusions, state so.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141" w:right="127"/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c.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For each analysis, report the exact value of n in each experimental group.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99"/>
                          <w:ind w:left="124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47"/>
                          </w:tabs>
                          <w:spacing w:before="99"/>
                          <w:ind w:left="346" w:hanging="222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1360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60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Randomi</w:t>
                        </w:r>
                        <w:r>
                          <w:rPr>
                            <w:rFonts w:ascii="Trebuchet MS" w:hint="eastAsia"/>
                            <w:b/>
                            <w:color w:val="434142"/>
                            <w:w w:val="105"/>
                            <w:sz w:val="19"/>
                            <w:lang w:eastAsia="zh-CN"/>
                          </w:rPr>
                          <w:t>z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ation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251" w:right="127" w:hangingChars="100" w:hanging="251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a .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State whether randomi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s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ation was used to allocate experimental units to control and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treatment groups. If done, provide the method used to generate the randomisation sequence.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251" w:right="127" w:hangingChars="100" w:hanging="251"/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b .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Describe the strategy used to minimise potential confounders such as the order of treatments and measurements, or animal/cage location. If confounders were not c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ontrolled, state this explicitly.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111" w:line="225" w:lineRule="auto"/>
                          <w:ind w:left="124" w:right="105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47"/>
                          </w:tabs>
                          <w:spacing w:before="111" w:line="225" w:lineRule="auto"/>
                          <w:ind w:right="105" w:hanging="227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718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60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Blinding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Describe who was aware of the group allocation at the different stages of the experiment (during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the allocation, the conduct of the experiment, the outcome assessment, and the data analysis).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spacing w:before="99" w:line="225" w:lineRule="auto"/>
                          <w:ind w:left="125" w:right="103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spacing w:before="99" w:line="225" w:lineRule="auto"/>
                          <w:ind w:left="125" w:right="103"/>
                          <w:rPr>
                            <w:color w:val="434142"/>
                            <w:spacing w:val="10"/>
                          </w:rPr>
                        </w:pPr>
                      </w:p>
                    </w:tc>
                  </w:tr>
                  <w:tr w:rsidR="003F07B0">
                    <w:trPr>
                      <w:trHeight w:val="832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60" w:line="247" w:lineRule="auto"/>
                          <w:ind w:left="113" w:right="570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Outcome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5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measures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a 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Clearly define all outcome measures assessed (e.g. cell death, molecular markers, or</w:t>
                        </w: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behavioural changes).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left="251" w:right="127" w:hangingChars="100" w:hanging="251"/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b .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For hypothesis-testing studies, specify the primary outcome measure, i.e. the outcome measure that was used to determine the sample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 size.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95"/>
                          <w:ind w:left="124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spacing w:before="95"/>
                          <w:ind w:hanging="222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1096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60" w:line="247" w:lineRule="auto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Statistical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5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methods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Provide details of the statistical methods used for each analysis, including software used.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Describe any methods used to assess whether the data met the assumptions of the statistical approach, and what was done if the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assumptions were not met.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108" w:line="225" w:lineRule="auto"/>
                          <w:ind w:left="124" w:right="106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47"/>
                          </w:tabs>
                          <w:spacing w:before="108" w:line="225" w:lineRule="auto"/>
                          <w:ind w:left="351" w:right="106" w:hanging="227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1280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60" w:line="247" w:lineRule="auto"/>
                          <w:ind w:left="113" w:right="264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Experimental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5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animals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Provide species-appropriate details of the animals used, including species, strain and substrain, sex, age or developmental stage, and, if relevant, weight.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Provide further relevant information on the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provenance of animals, health/immune status,genetic modification status, genotype, and any previous procedures.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111" w:line="225" w:lineRule="auto"/>
                          <w:ind w:left="124" w:right="107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47"/>
                          </w:tabs>
                          <w:spacing w:before="111" w:line="225" w:lineRule="auto"/>
                          <w:ind w:right="107" w:hanging="227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2088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60" w:line="247" w:lineRule="auto"/>
                          <w:ind w:left="113" w:right="264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sz w:val="19"/>
                          </w:rPr>
                          <w:t>Experimental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spacing w:val="-5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procedures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82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For each experimental group, including controls, describe the procedures in enough detail to allow others to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replicate them, including: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a.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What was done, how it was done and what was used.</w:t>
                        </w:r>
                      </w:p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int="eastAsia"/>
                            <w:color w:val="434142"/>
                            <w:w w:val="105"/>
                            <w:sz w:val="24"/>
                            <w:szCs w:val="24"/>
                            <w:lang w:eastAsia="zh-CN"/>
                          </w:rPr>
                          <w:t>b.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When and how often.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Where (including detail of any acclimatisation periods).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Why (provide rationale for procedures).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spacing w:before="96"/>
                          <w:ind w:left="125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</w:tcPr>
                      <w:p w:rsidR="003F07B0" w:rsidRDefault="003F07B0">
                        <w:pPr>
                          <w:pStyle w:val="TableParagraph"/>
                          <w:spacing w:before="96"/>
                          <w:ind w:left="125"/>
                          <w:rPr>
                            <w:color w:val="434142"/>
                          </w:rPr>
                        </w:pPr>
                      </w:p>
                    </w:tc>
                  </w:tr>
                  <w:tr w:rsidR="003F07B0">
                    <w:trPr>
                      <w:trHeight w:val="1473"/>
                    </w:trPr>
                    <w:tc>
                      <w:tcPr>
                        <w:tcW w:w="1614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60"/>
                          <w:ind w:left="113"/>
                        </w:pPr>
                        <w:r>
                          <w:rPr>
                            <w:rFonts w:ascii="Trebuchet MS"/>
                            <w:b/>
                            <w:color w:val="434142"/>
                            <w:w w:val="105"/>
                            <w:sz w:val="19"/>
                          </w:rPr>
                          <w:t>Results</w:t>
                        </w:r>
                      </w:p>
                    </w:tc>
                    <w:tc>
                      <w:tcPr>
                        <w:tcW w:w="1161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104"/>
                          <w:ind w:right="123"/>
                          <w:jc w:val="righ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434142"/>
                            <w:w w:val="10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832" w:type="dxa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DD2DC0">
                        <w:pPr>
                          <w:pStyle w:val="TableParagraph"/>
                          <w:spacing w:before="91" w:line="225" w:lineRule="auto"/>
                          <w:ind w:right="127"/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 xml:space="preserve">For each experiment conducted, including </w:t>
                        </w: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independent replications, report: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Summary/descriptive statistics for each experimental group, with a measure of variability where applicable (e.g. mean and SD, or median and range).</w:t>
                        </w:r>
                      </w:p>
                      <w:p w:rsidR="003F07B0" w:rsidRDefault="00DD2DC0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spacing w:before="91" w:line="225" w:lineRule="auto"/>
                          <w:ind w:right="127"/>
                        </w:pPr>
                        <w:r>
                          <w:rPr>
                            <w:rFonts w:ascii="Cambria"/>
                            <w:color w:val="434142"/>
                            <w:w w:val="105"/>
                            <w:sz w:val="24"/>
                            <w:szCs w:val="24"/>
                          </w:rPr>
                          <w:t>If applicable, the effect size with a confidence interval.</w:t>
                        </w:r>
                      </w:p>
                    </w:tc>
                    <w:tc>
                      <w:tcPr>
                        <w:tcW w:w="3910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tabs>
                            <w:tab w:val="left" w:pos="347"/>
                          </w:tabs>
                          <w:spacing w:before="99"/>
                          <w:ind w:left="124"/>
                        </w:pPr>
                      </w:p>
                    </w:tc>
                    <w:tc>
                      <w:tcPr>
                        <w:tcW w:w="10601" w:type="dxa"/>
                        <w:gridSpan w:val="2"/>
                        <w:tcBorders>
                          <w:tl2br w:val="nil"/>
                          <w:tr2bl w:val="nil"/>
                        </w:tcBorders>
                        <w:shd w:val="clear" w:color="auto" w:fill="D9C8D2"/>
                      </w:tcPr>
                      <w:p w:rsidR="003F07B0" w:rsidRDefault="003F07B0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347"/>
                          </w:tabs>
                          <w:spacing w:before="99"/>
                          <w:ind w:left="346" w:hanging="222"/>
                          <w:rPr>
                            <w:color w:val="434142"/>
                          </w:rPr>
                        </w:pPr>
                      </w:p>
                    </w:tc>
                  </w:tr>
                </w:tbl>
                <w:p w:rsidR="003F07B0" w:rsidRDefault="003F07B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p w:rsidR="003F07B0" w:rsidRDefault="003F07B0">
      <w:pPr>
        <w:pStyle w:val="a3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592"/>
        <w:gridCol w:w="13274"/>
        <w:gridCol w:w="2766"/>
      </w:tblGrid>
      <w:tr w:rsidR="003F07B0">
        <w:trPr>
          <w:trHeight w:val="720"/>
        </w:trPr>
        <w:tc>
          <w:tcPr>
            <w:tcW w:w="18735" w:type="dxa"/>
            <w:gridSpan w:val="4"/>
            <w:shd w:val="clear" w:color="auto" w:fill="63B1DC"/>
          </w:tcPr>
          <w:p w:rsidR="003F07B0" w:rsidRDefault="00DD2DC0">
            <w:pPr>
              <w:pStyle w:val="TableParagraph"/>
              <w:spacing w:before="38"/>
              <w:ind w:left="141"/>
              <w:jc w:val="center"/>
              <w:rPr>
                <w:color w:val="FFFFFF"/>
                <w:spacing w:val="-24"/>
                <w:sz w:val="50"/>
              </w:rPr>
            </w:pPr>
            <w:r>
              <w:rPr>
                <w:rFonts w:ascii="Cambria"/>
                <w:color w:val="FFFFFF"/>
                <w:w w:val="105"/>
                <w:sz w:val="48"/>
              </w:rPr>
              <w:t>The</w:t>
            </w:r>
            <w:r>
              <w:rPr>
                <w:rFonts w:ascii="Cambria"/>
                <w:color w:val="FFFFFF"/>
                <w:spacing w:val="-1"/>
                <w:w w:val="105"/>
                <w:sz w:val="48"/>
              </w:rPr>
              <w:t xml:space="preserve"> </w:t>
            </w:r>
            <w:r>
              <w:rPr>
                <w:rFonts w:ascii="Cambria"/>
                <w:color w:val="FFFFFF"/>
                <w:w w:val="105"/>
                <w:sz w:val="48"/>
              </w:rPr>
              <w:t>Recommended Set</w:t>
            </w:r>
          </w:p>
        </w:tc>
      </w:tr>
      <w:tr w:rsidR="003F07B0">
        <w:trPr>
          <w:trHeight w:val="903"/>
        </w:trPr>
        <w:tc>
          <w:tcPr>
            <w:tcW w:w="15969" w:type="dxa"/>
            <w:gridSpan w:val="3"/>
            <w:tcBorders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31" w:line="218" w:lineRule="auto"/>
              <w:ind w:left="141" w:right="183"/>
              <w:rPr>
                <w:color w:val="434142"/>
                <w:spacing w:val="-12"/>
                <w:w w:val="95"/>
                <w:sz w:val="30"/>
              </w:rPr>
            </w:pPr>
            <w:r>
              <w:rPr>
                <w:rFonts w:ascii="Cambria"/>
                <w:color w:val="434142"/>
                <w:sz w:val="28"/>
              </w:rPr>
              <w:t>These</w:t>
            </w:r>
            <w:r>
              <w:rPr>
                <w:rFonts w:ascii="Cambria"/>
                <w:color w:val="434142"/>
                <w:spacing w:val="20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items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complement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the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Essential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10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and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add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important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context</w:t>
            </w:r>
            <w:r>
              <w:rPr>
                <w:rFonts w:ascii="Cambria"/>
                <w:color w:val="434142"/>
                <w:spacing w:val="20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to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the</w:t>
            </w:r>
            <w:r>
              <w:rPr>
                <w:rFonts w:ascii="Cambria"/>
                <w:color w:val="434142"/>
                <w:spacing w:val="21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study.</w:t>
            </w:r>
            <w:r>
              <w:rPr>
                <w:rFonts w:ascii="Cambria"/>
                <w:color w:val="434142"/>
                <w:spacing w:val="-58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Reporting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the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items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in</w:t>
            </w:r>
            <w:r>
              <w:rPr>
                <w:rFonts w:ascii="Cambria"/>
                <w:color w:val="434142"/>
                <w:spacing w:val="14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both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sets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represents</w:t>
            </w:r>
            <w:r>
              <w:rPr>
                <w:rFonts w:ascii="Cambria"/>
                <w:color w:val="434142"/>
                <w:spacing w:val="14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best</w:t>
            </w:r>
            <w:r>
              <w:rPr>
                <w:rFonts w:ascii="Cambria"/>
                <w:color w:val="434142"/>
                <w:spacing w:val="13"/>
                <w:sz w:val="28"/>
              </w:rPr>
              <w:t xml:space="preserve"> </w:t>
            </w:r>
            <w:r>
              <w:rPr>
                <w:rFonts w:ascii="Cambria"/>
                <w:color w:val="434142"/>
                <w:sz w:val="28"/>
              </w:rPr>
              <w:t>practice.</w:t>
            </w:r>
          </w:p>
        </w:tc>
        <w:tc>
          <w:tcPr>
            <w:tcW w:w="2766" w:type="dxa"/>
            <w:tcBorders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31" w:line="218" w:lineRule="auto"/>
              <w:ind w:left="141" w:right="183"/>
              <w:rPr>
                <w:color w:val="434142"/>
                <w:spacing w:val="-12"/>
                <w:w w:val="95"/>
                <w:sz w:val="30"/>
              </w:rPr>
            </w:pPr>
            <w:r>
              <w:rPr>
                <w:rFonts w:ascii="Cambria" w:hint="eastAsia"/>
                <w:color w:val="434142"/>
                <w:spacing w:val="-14"/>
                <w:w w:val="105"/>
                <w:sz w:val="28"/>
                <w:lang w:eastAsia="zh-CN"/>
              </w:rPr>
              <w:t>L</w:t>
            </w:r>
            <w:r>
              <w:rPr>
                <w:rFonts w:ascii="Cambria"/>
                <w:color w:val="434142"/>
                <w:spacing w:val="-14"/>
                <w:w w:val="105"/>
                <w:sz w:val="28"/>
              </w:rPr>
              <w:t xml:space="preserve">ine number, or reason for not </w:t>
            </w:r>
            <w:r>
              <w:rPr>
                <w:rFonts w:ascii="Cambria"/>
                <w:color w:val="434142"/>
                <w:spacing w:val="-14"/>
                <w:w w:val="105"/>
                <w:sz w:val="28"/>
              </w:rPr>
              <w:t>reporting</w:t>
            </w:r>
          </w:p>
        </w:tc>
      </w:tr>
      <w:tr w:rsidR="003F07B0">
        <w:trPr>
          <w:trHeight w:val="718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Abstract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11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Provide an accurate summary of the research objectives, animal species, strain and sex,key methods, principal findings, and study conclusions.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spacing w:before="99" w:line="225" w:lineRule="auto"/>
              <w:ind w:left="133" w:right="107"/>
              <w:rPr>
                <w:color w:val="434142"/>
              </w:rPr>
            </w:pPr>
          </w:p>
        </w:tc>
      </w:tr>
      <w:tr w:rsidR="003F07B0">
        <w:trPr>
          <w:trHeight w:val="1096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Background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12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numPr>
                <w:ilvl w:val="0"/>
                <w:numId w:val="11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Include sufficient scientific background to understand the rationale and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context for the</w:t>
            </w: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study, and explain the </w:t>
            </w: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experimental approach.</w:t>
            </w:r>
          </w:p>
          <w:p w:rsidR="003F07B0" w:rsidRDefault="00DD2DC0">
            <w:pPr>
              <w:pStyle w:val="TableParagraph"/>
              <w:numPr>
                <w:ilvl w:val="0"/>
                <w:numId w:val="11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Explain how the animal species and model used address the scientific objectives and,where appropriate, the relevance to human biology.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3F07B0">
            <w:pPr>
              <w:pStyle w:val="TableParagraph"/>
              <w:tabs>
                <w:tab w:val="left" w:pos="355"/>
              </w:tabs>
              <w:spacing w:before="108" w:line="225" w:lineRule="auto"/>
              <w:ind w:left="133" w:right="110"/>
              <w:rPr>
                <w:color w:val="434142"/>
              </w:rPr>
            </w:pPr>
          </w:p>
        </w:tc>
      </w:tr>
      <w:tr w:rsidR="003F07B0">
        <w:trPr>
          <w:trHeight w:val="454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Objectives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13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Clearly describe the research question,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research objectives and, where appropriate,specific hypotheses being tested.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ind w:left="133"/>
              <w:rPr>
                <w:color w:val="434142"/>
              </w:rPr>
            </w:pPr>
          </w:p>
        </w:tc>
      </w:tr>
      <w:tr w:rsidR="003F07B0">
        <w:trPr>
          <w:trHeight w:val="982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Ethical statement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14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Provide the name of the ethical review committee or equivalent that has approved the use of animals in this study, and any relevant licence or protocol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numbers (if applicable). If ethical approval was not sought or granted, provide a justification.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3F07B0">
            <w:pPr>
              <w:pStyle w:val="TableParagraph"/>
              <w:spacing w:before="99" w:line="225" w:lineRule="auto"/>
              <w:ind w:left="133" w:right="107"/>
              <w:jc w:val="both"/>
              <w:rPr>
                <w:color w:val="434142"/>
              </w:rPr>
            </w:pPr>
          </w:p>
        </w:tc>
      </w:tr>
      <w:tr w:rsidR="003F07B0">
        <w:trPr>
          <w:trHeight w:val="454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Housing and husbandry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15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Provide details of housing and husbandry conditions, including any environmental enrichment.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ind w:left="133"/>
              <w:rPr>
                <w:color w:val="434142"/>
              </w:rPr>
            </w:pPr>
          </w:p>
        </w:tc>
      </w:tr>
      <w:tr w:rsidR="003F07B0">
        <w:trPr>
          <w:trHeight w:val="1417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Animal care and monitoring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16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>a.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Describe any interventions or steps taken in the experimental protocols to reduce pain,suffering and distress.</w:t>
            </w:r>
          </w:p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>b.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Report any expected or unexpected adverse events.</w:t>
            </w:r>
          </w:p>
          <w:p w:rsidR="003F07B0" w:rsidRDefault="00DD2DC0">
            <w:pPr>
              <w:pStyle w:val="TableParagraph"/>
              <w:numPr>
                <w:ilvl w:val="0"/>
                <w:numId w:val="11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Describe the humane endpoints established for the study, the signs that were monitored and th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e frequency of monitoring. If the study did not have humane endpoints, state this.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3F07B0">
            <w:pPr>
              <w:pStyle w:val="TableParagraph"/>
              <w:tabs>
                <w:tab w:val="left" w:pos="355"/>
              </w:tabs>
              <w:spacing w:before="109" w:line="225" w:lineRule="auto"/>
              <w:ind w:left="133" w:right="110"/>
              <w:rPr>
                <w:color w:val="434142"/>
              </w:rPr>
            </w:pPr>
          </w:p>
        </w:tc>
      </w:tr>
      <w:tr w:rsidR="003F07B0">
        <w:trPr>
          <w:trHeight w:val="1096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Interpretation/ scientific implications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17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numPr>
                <w:ilvl w:val="0"/>
                <w:numId w:val="13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Interpret the results, taking into account the study objectives and hypotheses, current theory and other relevant studies in the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 literature.</w:t>
            </w:r>
          </w:p>
          <w:p w:rsidR="003F07B0" w:rsidRDefault="00DD2DC0">
            <w:pPr>
              <w:pStyle w:val="TableParagraph"/>
              <w:numPr>
                <w:ilvl w:val="0"/>
                <w:numId w:val="13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Comment on the study limitations including potential sources of bias, limitations of the animal model, and imprecision associated with the results.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tabs>
                <w:tab w:val="left" w:pos="355"/>
              </w:tabs>
              <w:spacing w:before="108" w:line="225" w:lineRule="auto"/>
              <w:ind w:left="133" w:right="110"/>
              <w:rPr>
                <w:color w:val="434142"/>
              </w:rPr>
            </w:pPr>
          </w:p>
        </w:tc>
      </w:tr>
      <w:tr w:rsidR="003F07B0">
        <w:trPr>
          <w:trHeight w:val="718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Generalisability</w:t>
            </w:r>
            <w:r>
              <w:rPr>
                <w:rFonts w:ascii="Trebuchet MS" w:hint="eastAsia"/>
                <w:b/>
                <w:color w:val="434142"/>
                <w:w w:val="105"/>
                <w:sz w:val="19"/>
                <w:lang w:eastAsia="zh-CN"/>
              </w:rPr>
              <w:t xml:space="preserve"> </w:t>
            </w:r>
            <w:r>
              <w:rPr>
                <w:rFonts w:ascii="Trebuchet MS"/>
                <w:b/>
                <w:color w:val="434142"/>
                <w:w w:val="105"/>
                <w:sz w:val="19"/>
              </w:rPr>
              <w:t>/ translation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18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Comment on whether, and how, the findings of this study are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 likely to generalise to other species or experimental conditions, including any relevance to human biology (where appropriate).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3F07B0">
            <w:pPr>
              <w:pStyle w:val="TableParagraph"/>
              <w:spacing w:before="99" w:line="225" w:lineRule="auto"/>
              <w:ind w:left="133" w:right="107"/>
              <w:rPr>
                <w:color w:val="434142"/>
              </w:rPr>
            </w:pPr>
          </w:p>
        </w:tc>
      </w:tr>
      <w:tr w:rsidR="003F07B0">
        <w:trPr>
          <w:trHeight w:val="718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Protocol registration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19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Provide a statement indicating whether a protocol (including the research question, key design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features, and analysis plan) was prepared before the study, and if and where this protocol was registered.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spacing w:before="99" w:line="225" w:lineRule="auto"/>
              <w:ind w:left="133" w:right="105"/>
              <w:rPr>
                <w:color w:val="434142"/>
              </w:rPr>
            </w:pPr>
          </w:p>
        </w:tc>
      </w:tr>
      <w:tr w:rsidR="003F07B0">
        <w:trPr>
          <w:trHeight w:val="454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Data access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20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DD2DC0">
            <w:pPr>
              <w:pStyle w:val="TableParagraph"/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Provide a statement describing if and where study data are available.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  <w:shd w:val="clear" w:color="auto" w:fill="DBE9F5"/>
          </w:tcPr>
          <w:p w:rsidR="003F07B0" w:rsidRDefault="003F07B0">
            <w:pPr>
              <w:pStyle w:val="TableParagraph"/>
              <w:ind w:left="133"/>
              <w:rPr>
                <w:color w:val="434142"/>
              </w:rPr>
            </w:pPr>
          </w:p>
        </w:tc>
      </w:tr>
      <w:tr w:rsidR="003F07B0">
        <w:trPr>
          <w:trHeight w:val="1360"/>
        </w:trPr>
        <w:tc>
          <w:tcPr>
            <w:tcW w:w="2103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60" w:line="247" w:lineRule="auto"/>
              <w:ind w:left="113" w:right="264"/>
              <w:rPr>
                <w:rFonts w:ascii="Trebuchet MS"/>
                <w:b/>
                <w:color w:val="434142"/>
                <w:w w:val="105"/>
                <w:sz w:val="19"/>
              </w:rPr>
            </w:pPr>
            <w:r>
              <w:rPr>
                <w:rFonts w:ascii="Trebuchet MS"/>
                <w:b/>
                <w:color w:val="434142"/>
                <w:w w:val="105"/>
                <w:sz w:val="19"/>
              </w:rPr>
              <w:t>Declaration of interests</w:t>
            </w:r>
          </w:p>
        </w:tc>
        <w:tc>
          <w:tcPr>
            <w:tcW w:w="592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spacing w:before="104"/>
              <w:ind w:right="13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434142"/>
                <w:w w:val="105"/>
                <w:sz w:val="20"/>
              </w:rPr>
              <w:t>21</w:t>
            </w:r>
          </w:p>
        </w:tc>
        <w:tc>
          <w:tcPr>
            <w:tcW w:w="13274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DD2DC0">
            <w:pPr>
              <w:pStyle w:val="TableParagraph"/>
              <w:numPr>
                <w:ilvl w:val="0"/>
                <w:numId w:val="14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 xml:space="preserve">Declare any potential conflicts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of interest, including financial and non-financial. If none</w:t>
            </w: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exist, this should be stated.</w:t>
            </w:r>
          </w:p>
          <w:p w:rsidR="003F07B0" w:rsidRDefault="00DD2DC0">
            <w:pPr>
              <w:pStyle w:val="TableParagraph"/>
              <w:numPr>
                <w:ilvl w:val="0"/>
                <w:numId w:val="14"/>
              </w:numPr>
              <w:spacing w:before="91" w:line="225" w:lineRule="auto"/>
              <w:ind w:right="127"/>
              <w:rPr>
                <w:rFonts w:ascii="Cambria"/>
                <w:color w:val="434142"/>
                <w:w w:val="105"/>
                <w:sz w:val="24"/>
                <w:szCs w:val="24"/>
              </w:rPr>
            </w:pP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List all funding sources (including grant identifier) and the role of the funder(s) in the</w:t>
            </w:r>
            <w:r>
              <w:rPr>
                <w:rFonts w:ascii="Cambria" w:hint="eastAsia"/>
                <w:color w:val="43414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/>
                <w:color w:val="434142"/>
                <w:w w:val="105"/>
                <w:sz w:val="24"/>
                <w:szCs w:val="24"/>
              </w:rPr>
              <w:t>design, analysis and reporting of the study.</w:t>
            </w:r>
          </w:p>
        </w:tc>
        <w:tc>
          <w:tcPr>
            <w:tcW w:w="2766" w:type="dxa"/>
            <w:tcBorders>
              <w:top w:val="single" w:sz="8" w:space="0" w:color="434142"/>
              <w:bottom w:val="single" w:sz="8" w:space="0" w:color="434142"/>
            </w:tcBorders>
          </w:tcPr>
          <w:p w:rsidR="003F07B0" w:rsidRDefault="003F07B0">
            <w:pPr>
              <w:pStyle w:val="TableParagraph"/>
              <w:tabs>
                <w:tab w:val="left" w:pos="355"/>
              </w:tabs>
              <w:spacing w:before="111" w:line="225" w:lineRule="auto"/>
              <w:ind w:left="133" w:right="110"/>
              <w:rPr>
                <w:color w:val="434142"/>
              </w:rPr>
            </w:pPr>
          </w:p>
        </w:tc>
      </w:tr>
    </w:tbl>
    <w:p w:rsidR="003F07B0" w:rsidRDefault="003F07B0">
      <w:pPr>
        <w:pStyle w:val="a3"/>
        <w:rPr>
          <w:sz w:val="20"/>
        </w:rPr>
      </w:pPr>
    </w:p>
    <w:p w:rsidR="00737E0A" w:rsidRDefault="00737E0A">
      <w:pPr>
        <w:pStyle w:val="a3"/>
        <w:rPr>
          <w:sz w:val="20"/>
        </w:rPr>
      </w:pPr>
    </w:p>
    <w:p w:rsidR="00737E0A" w:rsidRPr="00737E0A" w:rsidRDefault="00737E0A">
      <w:pPr>
        <w:pStyle w:val="a3"/>
        <w:rPr>
          <w:rFonts w:ascii="宋体" w:eastAsia="宋体" w:hAnsi="宋体" w:cs="Times New Roman"/>
          <w:b/>
          <w:bCs/>
          <w:color w:val="FF0000"/>
          <w:sz w:val="24"/>
          <w:szCs w:val="22"/>
          <w:lang w:eastAsia="zh-CN"/>
        </w:rPr>
      </w:pPr>
      <w:bookmarkStart w:id="0" w:name="_GoBack"/>
      <w:r w:rsidRPr="00737E0A">
        <w:rPr>
          <w:rFonts w:ascii="宋体" w:eastAsia="宋体" w:hAnsi="宋体" w:cs="Times New Roman" w:hint="eastAsia"/>
          <w:b/>
          <w:bCs/>
          <w:color w:val="FF0000"/>
          <w:sz w:val="24"/>
          <w:szCs w:val="22"/>
          <w:lang w:eastAsia="zh-CN"/>
        </w:rPr>
        <w:t>*请注意在报告对动物处死的方法时是否符合国际</w:t>
      </w:r>
      <w:r w:rsidRPr="00737E0A">
        <w:rPr>
          <w:rFonts w:ascii="宋体" w:eastAsia="宋体" w:hAnsi="宋体" w:cs="Times New Roman"/>
          <w:b/>
          <w:bCs/>
          <w:color w:val="FF0000"/>
          <w:sz w:val="24"/>
          <w:szCs w:val="22"/>
          <w:lang w:eastAsia="zh-CN"/>
        </w:rPr>
        <w:t>“</w:t>
      </w:r>
      <w:r w:rsidRPr="00737E0A">
        <w:rPr>
          <w:rFonts w:ascii="宋体" w:eastAsia="宋体" w:hAnsi="宋体" w:cs="Times New Roman" w:hint="eastAsia"/>
          <w:b/>
          <w:bCs/>
          <w:color w:val="FF0000"/>
          <w:sz w:val="24"/>
          <w:szCs w:val="22"/>
          <w:lang w:eastAsia="zh-CN"/>
        </w:rPr>
        <w:t>动物安乐死指南</w:t>
      </w:r>
      <w:r w:rsidRPr="00737E0A">
        <w:rPr>
          <w:rFonts w:ascii="宋体" w:eastAsia="宋体" w:hAnsi="宋体" w:cs="Times New Roman"/>
          <w:b/>
          <w:bCs/>
          <w:color w:val="FF0000"/>
          <w:sz w:val="24"/>
          <w:szCs w:val="22"/>
          <w:lang w:eastAsia="zh-CN"/>
        </w:rPr>
        <w:t>”</w:t>
      </w:r>
      <w:r w:rsidRPr="00737E0A">
        <w:rPr>
          <w:rFonts w:ascii="宋体" w:eastAsia="宋体" w:hAnsi="宋体" w:cs="Times New Roman" w:hint="eastAsia"/>
          <w:b/>
          <w:bCs/>
          <w:color w:val="FF0000"/>
          <w:sz w:val="24"/>
          <w:szCs w:val="22"/>
          <w:lang w:eastAsia="zh-CN"/>
        </w:rPr>
        <w:t>的要求，水合氯醛不作为安乐死可接受的药物。</w:t>
      </w:r>
    </w:p>
    <w:bookmarkEnd w:id="0"/>
    <w:p w:rsidR="003F07B0" w:rsidRDefault="00DD2DC0">
      <w:pPr>
        <w:pStyle w:val="a4"/>
        <w:widowControl/>
      </w:pPr>
      <w:r>
        <w:rPr>
          <w:rFonts w:hint="eastAsia"/>
        </w:rPr>
        <w:t>*</w:t>
      </w:r>
      <w:r>
        <w:rPr>
          <w:rFonts w:hint="eastAsia"/>
          <w:b/>
          <w:bCs/>
        </w:rPr>
        <w:t>此外，</w:t>
      </w:r>
      <w:r>
        <w:rPr>
          <w:b/>
          <w:bCs/>
        </w:rPr>
        <w:t>根据</w:t>
      </w:r>
      <w:r>
        <w:rPr>
          <w:rFonts w:hint="eastAsia"/>
          <w:b/>
          <w:bCs/>
        </w:rPr>
        <w:t>ICMJE</w:t>
      </w:r>
      <w:r>
        <w:rPr>
          <w:b/>
          <w:bCs/>
        </w:rPr>
        <w:t>要求，</w:t>
      </w:r>
      <w:r>
        <w:rPr>
          <w:b/>
          <w:bCs/>
        </w:rPr>
        <w:t> </w:t>
      </w:r>
      <w:r>
        <w:rPr>
          <w:b/>
          <w:bCs/>
        </w:rPr>
        <w:t>请务必在文章末尾根据实际情况添加以下声明。请参考</w:t>
      </w:r>
      <w:r>
        <w:rPr>
          <w:rStyle w:val="a6"/>
          <w:bCs/>
        </w:rPr>
        <w:t>(</w:t>
      </w:r>
      <w:r>
        <w:rPr>
          <w:rStyle w:val="a6"/>
          <w:bCs/>
          <w:color w:val="FF0000"/>
          <w:u w:val="single"/>
        </w:rPr>
        <w:t>红色部分要根据实际情况替换</w:t>
      </w:r>
      <w:r>
        <w:rPr>
          <w:rStyle w:val="a6"/>
          <w:bCs/>
          <w:color w:val="FF0000"/>
        </w:rPr>
        <w:t>）</w:t>
      </w:r>
      <w:r>
        <w:rPr>
          <w:b/>
          <w:bCs/>
        </w:rPr>
        <w:t>：</w:t>
      </w:r>
    </w:p>
    <w:p w:rsidR="003F07B0" w:rsidRDefault="00DD2DC0">
      <w:pPr>
        <w:pStyle w:val="a4"/>
        <w:widowControl/>
      </w:pPr>
      <w:r>
        <w:rPr>
          <w:rStyle w:val="a6"/>
        </w:rPr>
        <w:t>Acknowledgment</w:t>
      </w:r>
      <w:r>
        <w:rPr>
          <w:rStyle w:val="a6"/>
          <w:color w:val="FF0000"/>
        </w:rPr>
        <w:t>（</w:t>
      </w:r>
      <w:r>
        <w:rPr>
          <w:rStyle w:val="a6"/>
          <w:color w:val="FF0000"/>
          <w:u w:val="single"/>
        </w:rPr>
        <w:t>未列入作者席的，在此致谢</w:t>
      </w:r>
      <w:r>
        <w:rPr>
          <w:rStyle w:val="a6"/>
          <w:color w:val="FF0000"/>
          <w:u w:val="single"/>
        </w:rPr>
        <w:t>)</w:t>
      </w:r>
      <w:r>
        <w:br/>
        <w:t xml:space="preserve">The authors thank all of the members of the data and safety monitoring board: </w:t>
      </w:r>
      <w:r>
        <w:rPr>
          <w:color w:val="FF0000"/>
        </w:rPr>
        <w:t>Lixing Lao, PhD, MB; Claudia M. Witt, MD, MBA; Justin C.Y. Wu, MD; Hugh Macpherson, PhD; Zhaoxiang Bian,</w:t>
      </w:r>
      <w:r>
        <w:rPr>
          <w:color w:val="FF0000"/>
        </w:rPr>
        <w:t xml:space="preserve"> MD, PhD; Chen Yao, PhD; and Zhiwei Xia, MD (Supplement Table 1)</w:t>
      </w:r>
      <w:r>
        <w:t>. They also thank</w:t>
      </w:r>
      <w:r>
        <w:rPr>
          <w:color w:val="FF0000"/>
        </w:rPr>
        <w:t xml:space="preserve"> Dr. Zhiwei Xia </w:t>
      </w:r>
      <w:r>
        <w:t>from</w:t>
      </w:r>
      <w:r>
        <w:rPr>
          <w:color w:val="FF0000"/>
        </w:rPr>
        <w:t xml:space="preserve"> Peking University Third Hospital </w:t>
      </w:r>
      <w:r>
        <w:t xml:space="preserve">for </w:t>
      </w:r>
      <w:r>
        <w:rPr>
          <w:color w:val="FF0000"/>
        </w:rPr>
        <w:t>consultation and training in differential diagnosis of constipation</w:t>
      </w:r>
      <w:r>
        <w:t xml:space="preserve">; Prof. </w:t>
      </w:r>
      <w:r>
        <w:rPr>
          <w:color w:val="FF0000"/>
        </w:rPr>
        <w:t>Xiaohua Zhou</w:t>
      </w:r>
      <w:r>
        <w:t xml:space="preserve"> from </w:t>
      </w:r>
      <w:r>
        <w:rPr>
          <w:color w:val="FF0000"/>
        </w:rPr>
        <w:t>the Department of Biosta</w:t>
      </w:r>
      <w:r>
        <w:rPr>
          <w:color w:val="FF0000"/>
        </w:rPr>
        <w:t xml:space="preserve">tistics, University of Washington, </w:t>
      </w:r>
      <w:r>
        <w:t>for</w:t>
      </w:r>
      <w:r>
        <w:rPr>
          <w:color w:val="FF0000"/>
        </w:rPr>
        <w:t xml:space="preserve"> design and statistical guidance</w:t>
      </w:r>
      <w:r>
        <w:t xml:space="preserve">; and Prof. </w:t>
      </w:r>
      <w:r>
        <w:rPr>
          <w:color w:val="FF0000"/>
        </w:rPr>
        <w:t>Jiqian Fang</w:t>
      </w:r>
      <w:r>
        <w:t xml:space="preserve"> from </w:t>
      </w:r>
      <w:r>
        <w:rPr>
          <w:color w:val="FF0000"/>
        </w:rPr>
        <w:t xml:space="preserve">the School of Public Health, Sun Yat-sen University, </w:t>
      </w:r>
      <w:r>
        <w:t xml:space="preserve">for </w:t>
      </w:r>
      <w:r>
        <w:rPr>
          <w:color w:val="FF0000"/>
        </w:rPr>
        <w:t>his guidance in the revision of our manuscript.</w:t>
      </w:r>
      <w:r>
        <w:br/>
      </w:r>
      <w:r>
        <w:lastRenderedPageBreak/>
        <w:t> </w:t>
      </w:r>
      <w:r>
        <w:br/>
      </w:r>
      <w:r>
        <w:rPr>
          <w:rStyle w:val="a6"/>
        </w:rPr>
        <w:t>Author contributions</w:t>
      </w:r>
      <w:r>
        <w:br/>
      </w:r>
      <w:r>
        <w:rPr>
          <w:color w:val="FF0000"/>
          <w:u w:val="single"/>
        </w:rPr>
        <w:t>通信作者名字</w:t>
      </w:r>
      <w:r>
        <w:rPr>
          <w:color w:val="FF0000"/>
        </w:rPr>
        <w:t xml:space="preserve"> </w:t>
      </w:r>
      <w:r>
        <w:t>had full access to all</w:t>
      </w:r>
      <w:r>
        <w:t xml:space="preserve"> of the data in the study and takes responsibility for the integrity of the data and the accuracy of the data analysis.</w:t>
      </w:r>
      <w:r>
        <w:br/>
      </w:r>
      <w:r>
        <w:rPr>
          <w:rStyle w:val="a7"/>
        </w:rPr>
        <w:t>Study concept and design:</w:t>
      </w:r>
      <w:r>
        <w:t xml:space="preserve"> </w:t>
      </w:r>
      <w:r>
        <w:rPr>
          <w:color w:val="FF0000"/>
        </w:rPr>
        <w:t xml:space="preserve">Hinman, McCrory, Pirotta, Relf, Forbes, Crossley, Harris, Reddy, </w:t>
      </w:r>
      <w:r>
        <w:br/>
      </w:r>
      <w:r>
        <w:rPr>
          <w:rStyle w:val="a7"/>
        </w:rPr>
        <w:t xml:space="preserve">Acquisition, analysis, or interpretation of </w:t>
      </w:r>
      <w:r>
        <w:rPr>
          <w:rStyle w:val="a7"/>
        </w:rPr>
        <w:t xml:space="preserve">data: </w:t>
      </w:r>
      <w:r>
        <w:rPr>
          <w:color w:val="FF0000"/>
        </w:rPr>
        <w:t>Hinman, McCrory, Pirotta, Relf, Forbes.</w:t>
      </w:r>
      <w:r>
        <w:br/>
      </w:r>
      <w:r>
        <w:rPr>
          <w:rStyle w:val="a7"/>
        </w:rPr>
        <w:t xml:space="preserve">Drafting of the manuscript: </w:t>
      </w:r>
      <w:r>
        <w:rPr>
          <w:color w:val="FF0000"/>
        </w:rPr>
        <w:t>Hinman, McCrory, Pirotta, Relf, Forbes, Kyriakides, Novy.</w:t>
      </w:r>
      <w:r>
        <w:br/>
      </w:r>
      <w:r>
        <w:rPr>
          <w:rStyle w:val="a7"/>
        </w:rPr>
        <w:t xml:space="preserve">Critical revision of the manuscript for important intellectual content: </w:t>
      </w:r>
      <w:r>
        <w:rPr>
          <w:color w:val="FF0000"/>
        </w:rPr>
        <w:t>Hinman, McCrory,</w:t>
      </w:r>
      <w:r>
        <w:br/>
      </w:r>
      <w:r>
        <w:rPr>
          <w:rStyle w:val="a7"/>
        </w:rPr>
        <w:t xml:space="preserve">Statistical analysis: </w:t>
      </w:r>
      <w:r>
        <w:rPr>
          <w:color w:val="FF0000"/>
        </w:rPr>
        <w:t>Forbes, Willi</w:t>
      </w:r>
      <w:r>
        <w:rPr>
          <w:color w:val="FF0000"/>
        </w:rPr>
        <w:t>amson, Metcalf, Reddy.</w:t>
      </w:r>
      <w:r>
        <w:br/>
      </w:r>
      <w:r>
        <w:rPr>
          <w:rStyle w:val="a7"/>
        </w:rPr>
        <w:t xml:space="preserve">Obtained funding: </w:t>
      </w:r>
      <w:r>
        <w:rPr>
          <w:color w:val="FF0000"/>
        </w:rPr>
        <w:t>Hinman, McCrory, Pirotta, Relf, Crossley, Reddy, Conaghan, Bennell.</w:t>
      </w:r>
      <w:r>
        <w:br/>
      </w:r>
      <w:r>
        <w:rPr>
          <w:rStyle w:val="a7"/>
        </w:rPr>
        <w:t xml:space="preserve">Administrative, technical, or material support: </w:t>
      </w:r>
      <w:r>
        <w:rPr>
          <w:color w:val="FF0000"/>
        </w:rPr>
        <w:t>McCrory, Relf, Kyriakides, Novy, Metcalf.</w:t>
      </w:r>
      <w:r>
        <w:br/>
      </w:r>
      <w:r>
        <w:rPr>
          <w:rStyle w:val="a7"/>
        </w:rPr>
        <w:t xml:space="preserve">Study supervision: </w:t>
      </w:r>
      <w:r>
        <w:rPr>
          <w:color w:val="FF0000"/>
        </w:rPr>
        <w:t>Hinman, McCrory, Pirotta, Relf, Bennel</w:t>
      </w:r>
      <w:r>
        <w:rPr>
          <w:color w:val="FF0000"/>
        </w:rPr>
        <w:t>l.</w:t>
      </w:r>
      <w:r>
        <w:br/>
        <w:t> </w:t>
      </w:r>
      <w:r>
        <w:br/>
      </w:r>
      <w:r>
        <w:rPr>
          <w:rStyle w:val="a6"/>
        </w:rPr>
        <w:t>Role of the funding source</w:t>
      </w:r>
      <w:r>
        <w:br/>
        <w:t xml:space="preserve">The study sponsor had no role in the design and conduct of the study; collection, management, analysis, and interpretation of the data; preparation, review, or approval of the manuscript; and decision to submit the </w:t>
      </w:r>
      <w:r>
        <w:t>manuscript for publication.</w:t>
      </w:r>
      <w:r>
        <w:br/>
        <w:t> </w:t>
      </w:r>
      <w:r>
        <w:br/>
      </w:r>
      <w:r>
        <w:rPr>
          <w:rStyle w:val="a6"/>
        </w:rPr>
        <w:t>Declaration of competing interest</w:t>
      </w:r>
      <w:r>
        <w:br/>
        <w:t>The authors declare that there is no known competing financial interests or personal relationships that could have appeared to influence the work reported in this paper.</w:t>
      </w:r>
      <w:r>
        <w:br/>
        <w:t> </w:t>
      </w:r>
      <w:r>
        <w:br/>
      </w:r>
      <w:r>
        <w:rPr>
          <w:rStyle w:val="a6"/>
        </w:rPr>
        <w:t xml:space="preserve">State of </w:t>
      </w:r>
      <w:r>
        <w:rPr>
          <w:rStyle w:val="a6"/>
        </w:rPr>
        <w:t>a</w:t>
      </w:r>
      <w:r>
        <w:rPr>
          <w:rStyle w:val="a6"/>
        </w:rPr>
        <w:t>nimal rights</w:t>
      </w:r>
      <w:r>
        <w:br/>
        <w:t>The intervention conformed to the ethical criteria.</w:t>
      </w:r>
      <w:r>
        <w:br/>
        <w:t> </w:t>
      </w:r>
      <w:r>
        <w:br/>
      </w:r>
      <w:r>
        <w:rPr>
          <w:rStyle w:val="a6"/>
        </w:rPr>
        <w:t>Data sharing statement</w:t>
      </w:r>
      <w:r>
        <w:br/>
        <w:t>You can contact the corresponding author for the data.</w:t>
      </w:r>
      <w:r>
        <w:br/>
        <w:t> </w:t>
      </w:r>
      <w:r>
        <w:br/>
      </w:r>
    </w:p>
    <w:p w:rsidR="003F07B0" w:rsidRDefault="003F07B0">
      <w:pPr>
        <w:pStyle w:val="a3"/>
        <w:rPr>
          <w:sz w:val="20"/>
        </w:rPr>
      </w:pPr>
    </w:p>
    <w:sectPr w:rsidR="003F07B0">
      <w:pgSz w:w="23820" w:h="16840" w:orient="landscape"/>
      <w:pgMar w:top="860" w:right="6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DC0" w:rsidRDefault="00DD2DC0">
      <w:r>
        <w:separator/>
      </w:r>
    </w:p>
  </w:endnote>
  <w:endnote w:type="continuationSeparator" w:id="0">
    <w:p w:rsidR="00DD2DC0" w:rsidRDefault="00D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DC0" w:rsidRDefault="00DD2DC0">
      <w:r>
        <w:separator/>
      </w:r>
    </w:p>
  </w:footnote>
  <w:footnote w:type="continuationSeparator" w:id="0">
    <w:p w:rsidR="00DD2DC0" w:rsidRDefault="00DD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lowerLetter"/>
      <w:lvlText w:val="%1."/>
      <w:lvlJc w:val="left"/>
      <w:pPr>
        <w:ind w:left="346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57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75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2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0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5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2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B4F504B4"/>
    <w:multiLevelType w:val="singleLevel"/>
    <w:tmpl w:val="B4F504B4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C767E70D"/>
    <w:multiLevelType w:val="singleLevel"/>
    <w:tmpl w:val="C767E70D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0248C179"/>
    <w:multiLevelType w:val="multilevel"/>
    <w:tmpl w:val="0248C179"/>
    <w:lvl w:ilvl="0">
      <w:start w:val="1"/>
      <w:numFmt w:val="lowerLetter"/>
      <w:lvlText w:val="%1."/>
      <w:lvlJc w:val="left"/>
      <w:pPr>
        <w:ind w:left="346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57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75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2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0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2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5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2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0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lowerLetter"/>
      <w:lvlText w:val="%1."/>
      <w:lvlJc w:val="left"/>
      <w:pPr>
        <w:ind w:left="351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75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1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6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8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4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222721D9"/>
    <w:multiLevelType w:val="singleLevel"/>
    <w:tmpl w:val="222721D9"/>
    <w:lvl w:ilvl="0">
      <w:start w:val="1"/>
      <w:numFmt w:val="lowerLetter"/>
      <w:suff w:val="space"/>
      <w:lvlText w:val="%1."/>
      <w:lvlJc w:val="left"/>
    </w:lvl>
  </w:abstractNum>
  <w:abstractNum w:abstractNumId="6" w15:restartNumberingAfterBreak="0">
    <w:nsid w:val="239D0981"/>
    <w:multiLevelType w:val="singleLevel"/>
    <w:tmpl w:val="239D0981"/>
    <w:lvl w:ilvl="0">
      <w:start w:val="1"/>
      <w:numFmt w:val="lowerLetter"/>
      <w:suff w:val="space"/>
      <w:lvlText w:val="%1."/>
      <w:lvlJc w:val="left"/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lowerLetter"/>
      <w:lvlText w:val="%1."/>
      <w:lvlJc w:val="left"/>
      <w:pPr>
        <w:ind w:left="351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75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1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6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8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4" w:hanging="221"/>
      </w:pPr>
      <w:rPr>
        <w:rFonts w:hint="default"/>
        <w:lang w:val="en-US" w:eastAsia="en-US" w:bidi="ar-SA"/>
      </w:rPr>
    </w:lvl>
  </w:abstractNum>
  <w:abstractNum w:abstractNumId="8" w15:restartNumberingAfterBreak="0">
    <w:nsid w:val="27D40389"/>
    <w:multiLevelType w:val="singleLevel"/>
    <w:tmpl w:val="27D40389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lowerLetter"/>
      <w:lvlText w:val="%1."/>
      <w:lvlJc w:val="left"/>
      <w:pPr>
        <w:ind w:left="351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75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1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6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8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4" w:hanging="221"/>
      </w:pPr>
      <w:rPr>
        <w:rFonts w:hint="default"/>
        <w:lang w:val="en-US" w:eastAsia="en-US" w:bidi="ar-SA"/>
      </w:rPr>
    </w:lvl>
  </w:abstractNum>
  <w:abstractNum w:abstractNumId="10" w15:restartNumberingAfterBreak="0">
    <w:nsid w:val="300C720B"/>
    <w:multiLevelType w:val="singleLevel"/>
    <w:tmpl w:val="300C720B"/>
    <w:lvl w:ilvl="0">
      <w:start w:val="1"/>
      <w:numFmt w:val="lowerLetter"/>
      <w:suff w:val="space"/>
      <w:lvlText w:val="%1."/>
      <w:lvlJc w:val="left"/>
    </w:lvl>
  </w:abstractNum>
  <w:abstractNum w:abstractNumId="11" w15:restartNumberingAfterBreak="0">
    <w:nsid w:val="3230F695"/>
    <w:multiLevelType w:val="singleLevel"/>
    <w:tmpl w:val="3230F695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5A241D34"/>
    <w:multiLevelType w:val="multilevel"/>
    <w:tmpl w:val="5A241D34"/>
    <w:lvl w:ilvl="0">
      <w:start w:val="1"/>
      <w:numFmt w:val="lowerLetter"/>
      <w:lvlText w:val="%1."/>
      <w:lvlJc w:val="left"/>
      <w:pPr>
        <w:ind w:left="351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75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1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6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8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4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72183CF9"/>
    <w:multiLevelType w:val="multilevel"/>
    <w:tmpl w:val="72183CF9"/>
    <w:lvl w:ilvl="0">
      <w:start w:val="1"/>
      <w:numFmt w:val="lowerLetter"/>
      <w:lvlText w:val="%1."/>
      <w:lvlJc w:val="left"/>
      <w:pPr>
        <w:ind w:left="351" w:hanging="221"/>
        <w:jc w:val="left"/>
      </w:pPr>
      <w:rPr>
        <w:rFonts w:ascii="宋体" w:eastAsia="宋体" w:hAnsi="宋体" w:cs="宋体" w:hint="default"/>
        <w:color w:val="434142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175" w:hanging="2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1" w:hanging="2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6" w:hanging="2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2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7" w:hanging="2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2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8" w:hanging="2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84" w:hanging="221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3F07B0"/>
    <w:rsid w:val="003F07B0"/>
    <w:rsid w:val="00737E0A"/>
    <w:rsid w:val="00DD2DC0"/>
    <w:rsid w:val="0C7B034B"/>
    <w:rsid w:val="1C7638A8"/>
    <w:rsid w:val="1DC82187"/>
    <w:rsid w:val="2CEF5A3F"/>
    <w:rsid w:val="5F65670D"/>
    <w:rsid w:val="6BE1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 fillcolor="white">
      <v:fill color="white"/>
    </o:shapedefaults>
    <o:shapelayout v:ext="edit">
      <o:idmap v:ext="edit" data="1"/>
    </o:shapelayout>
  </w:shapeDefaults>
  <w:decimalSymbol w:val="."/>
  <w:listSeparator w:val=","/>
  <w14:docId w14:val="07E1A8CE"/>
  <w15:docId w15:val="{E058A5A0-3954-42F7-BAD6-79F6423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458" w:right="202"/>
      <w:outlineLvl w:val="0"/>
    </w:pPr>
    <w:rPr>
      <w:sz w:val="34"/>
      <w:szCs w:val="34"/>
    </w:rPr>
  </w:style>
  <w:style w:type="paragraph" w:styleId="2">
    <w:name w:val="heading 2"/>
    <w:basedOn w:val="a"/>
    <w:next w:val="a"/>
    <w:uiPriority w:val="1"/>
    <w:qFormat/>
    <w:pPr>
      <w:spacing w:before="14"/>
      <w:ind w:left="253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7"/>
      <w:szCs w:val="17"/>
    </w:rPr>
  </w:style>
  <w:style w:type="paragraph" w:styleId="a4">
    <w:name w:val="Normal (Web)"/>
    <w:basedOn w:val="a"/>
    <w:uiPriority w:val="99"/>
    <w:semiHidden/>
    <w:unhideWhenUsed/>
    <w:pPr>
      <w:spacing w:beforeAutospacing="1" w:afterAutospacing="1"/>
    </w:pPr>
    <w:rPr>
      <w:rFonts w:cs="Times New Roman"/>
      <w:sz w:val="24"/>
      <w:lang w:eastAsia="zh-CN"/>
    </w:rPr>
  </w:style>
  <w:style w:type="paragraph" w:styleId="a5">
    <w:name w:val="Title"/>
    <w:basedOn w:val="a"/>
    <w:uiPriority w:val="1"/>
    <w:qFormat/>
    <w:pPr>
      <w:spacing w:line="1156" w:lineRule="exact"/>
      <w:ind w:left="1411" w:right="202"/>
      <w:jc w:val="center"/>
    </w:pPr>
    <w:rPr>
      <w:rFonts w:ascii="Cambria" w:eastAsia="Cambria" w:hAnsi="Cambria" w:cs="Cambria"/>
      <w:sz w:val="108"/>
      <w:szCs w:val="10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455" w:hanging="2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air</dc:creator>
  <cp:lastModifiedBy>editor</cp:lastModifiedBy>
  <cp:revision>3</cp:revision>
  <dcterms:created xsi:type="dcterms:W3CDTF">2022-04-14T14:45:00Z</dcterms:created>
  <dcterms:modified xsi:type="dcterms:W3CDTF">2022-04-19T05:54:00Z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246C13B6DEB44970AD871CE3F022848D</vt:lpwstr>
  </property>
</Properties>
</file>